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  <w:szCs w:val="24"/>
        </w:rPr>
        <w:id w:val="85939344"/>
        <w:docPartObj>
          <w:docPartGallery w:val="Cover Pages"/>
          <w:docPartUnique/>
        </w:docPartObj>
      </w:sdtPr>
      <w:sdtEndPr>
        <w:rPr>
          <w:b/>
          <w:bCs/>
          <w:sz w:val="22"/>
          <w:szCs w:val="22"/>
        </w:rPr>
      </w:sdtEndPr>
      <w:sdtContent>
        <w:tbl>
          <w:tblPr>
            <w:tblpPr w:leftFromText="187" w:rightFromText="187" w:vertAnchor="page" w:horzAnchor="page" w:tblpXSpec="right" w:tblpY="361"/>
            <w:tblOverlap w:val="never"/>
            <w:tblW w:w="5500" w:type="pct"/>
            <w:tbl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  <w:insideH w:val="single" w:sz="8" w:space="0" w:color="C0504D" w:themeColor="accent2"/>
              <w:insideV w:val="single" w:sz="8" w:space="0" w:color="C0504D" w:themeColor="accent2"/>
            </w:tblBorders>
            <w:shd w:val="clear" w:color="auto" w:fill="1F497D" w:themeFill="text2"/>
            <w:tblLook w:val="01E0"/>
          </w:tblPr>
          <w:tblGrid>
            <w:gridCol w:w="10527"/>
          </w:tblGrid>
          <w:tr w:rsidR="00E41487" w:rsidRPr="00A73EB3">
            <w:trPr>
              <w:trHeight w:hRule="exact" w:val="360"/>
            </w:trPr>
            <w:tc>
              <w:tcPr>
                <w:tcW w:w="8856" w:type="dxa"/>
                <w:shd w:val="clear" w:color="auto" w:fill="1F497D" w:themeFill="text2"/>
              </w:tcPr>
              <w:p w:rsidR="00E41487" w:rsidRDefault="00E41487"/>
            </w:tc>
          </w:tr>
        </w:tbl>
        <w:p w:rsidR="00E41487" w:rsidRDefault="00E41487" w:rsidP="002A79B4">
          <w:pPr>
            <w:jc w:val="right"/>
          </w:pPr>
          <w:r>
            <w:t xml:space="preserve">                                                                         </w:t>
          </w:r>
        </w:p>
        <w:tbl>
          <w:tblPr>
            <w:tblpPr w:leftFromText="187" w:rightFromText="187" w:horzAnchor="margin" w:tblpXSpec="center" w:tblpYSpec="bottom"/>
            <w:tblW w:w="5209" w:type="pct"/>
            <w:tblLook w:val="01E0"/>
          </w:tblPr>
          <w:tblGrid>
            <w:gridCol w:w="1353"/>
            <w:gridCol w:w="5931"/>
            <w:gridCol w:w="2686"/>
          </w:tblGrid>
          <w:tr w:rsidR="00E41487" w:rsidRPr="00A73EB3" w:rsidTr="002A79B4">
            <w:trPr>
              <w:trHeight w:val="5760"/>
            </w:trPr>
            <w:tc>
              <w:tcPr>
                <w:tcW w:w="1205" w:type="dxa"/>
                <w:tcBorders>
                  <w:right w:val="single" w:sz="18" w:space="0" w:color="C0504D" w:themeColor="accen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  <w:tc>
              <w:tcPr>
                <w:tcW w:w="5282" w:type="dxa"/>
                <w:tcBorders>
                  <w:top w:val="single" w:sz="18" w:space="0" w:color="C0504D" w:themeColor="accent2"/>
                  <w:left w:val="single" w:sz="18" w:space="0" w:color="C0504D" w:themeColor="accent2"/>
                  <w:bottom w:val="single" w:sz="18" w:space="0" w:color="C0504D" w:themeColor="accent2"/>
                  <w:right w:val="single" w:sz="18" w:space="0" w:color="C0504D" w:themeColor="accent2"/>
                </w:tcBorders>
                <w:shd w:val="clear" w:color="auto" w:fill="1F497D" w:themeFill="text2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  <w:p w:rsidR="00E41487" w:rsidRDefault="00E41487">
                <w:pPr>
                  <w:spacing w:before="100" w:beforeAutospacing="1" w:after="100" w:afterAutospacing="1"/>
                </w:pPr>
              </w:p>
              <w:p w:rsidR="00E41487" w:rsidRDefault="00E41487">
                <w:pPr>
                  <w:spacing w:before="100" w:beforeAutospacing="1" w:after="100" w:afterAutospacing="1"/>
                </w:pPr>
              </w:p>
              <w:sdt>
                <w:sdtP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alias w:val="Subject"/>
                  <w:id w:val="4214857"/>
                  <w:dataBinding w:prefixMappings="xmlns:ns0='http://schemas.microsoft.com/package/2005/06/metadata/core-properties' " w:xpath="/ns0:CoreProperties[1]/ns0:Subject[1]" w:storeItemID="{8046823C-BF7E-4DEE-B0EF-A36D059EDD71}"/>
                  <w:text/>
                </w:sdtPr>
                <w:sdtContent>
                  <w:p w:rsidR="00E41487" w:rsidRPr="00142FA6" w:rsidRDefault="00E41487" w:rsidP="002A79B4">
                    <w:pPr>
                      <w:spacing w:after="0"/>
                      <w:ind w:right="175"/>
                      <w:jc w:val="right"/>
                      <w:rPr>
                        <w:rFonts w:ascii="Times New Roman" w:hAnsi="Times New Roman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Обосновывающие материалы к схеме теплоснабжения </w:t>
                    </w:r>
                    <w:r w:rsidR="00506079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города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</w:t>
                    </w:r>
                    <w:r w:rsidR="00506079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Королев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на период с 2013 до 2028 года</w:t>
                    </w:r>
                  </w:p>
                </w:sdtContent>
              </w:sdt>
              <w:p w:rsidR="00E41487" w:rsidRPr="00142FA6" w:rsidRDefault="00E41487" w:rsidP="002A79B4">
                <w:pPr>
                  <w:spacing w:before="100" w:beforeAutospacing="1" w:after="100" w:afterAutospacing="1"/>
                  <w:jc w:val="right"/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</w:pPr>
              </w:p>
            </w:tc>
            <w:tc>
              <w:tcPr>
                <w:tcW w:w="2392" w:type="dxa"/>
                <w:tcBorders>
                  <w:left w:val="single" w:sz="18" w:space="0" w:color="C0504D" w:themeColor="accen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>
                <w:pPr>
                  <w:spacing w:before="100" w:beforeAutospacing="1" w:after="100" w:afterAutospacing="1"/>
                  <w:jc w:val="right"/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bottom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  <w:left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sdt>
                <w:sdtPr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alias w:val="Title"/>
                  <w:id w:val="4214858"/>
                  <w:dataBinding w:prefixMappings="xmlns:ns0='http://schemas.microsoft.com/package/2005/06/metadata/core-properties' " w:xpath="/ns0:CoreProperties[1]/ns0:Title[1]" w:storeItemID="{8046823C-BF7E-4DEE-B0EF-A36D059EDD71}"/>
                  <w:text/>
                </w:sdtPr>
                <w:sdtContent>
                  <w:p w:rsidR="00E41487" w:rsidRPr="00142FA6" w:rsidRDefault="00E41487" w:rsidP="002A79B4">
                    <w:pPr>
                      <w:spacing w:after="0"/>
                      <w:jc w:val="right"/>
                      <w:rPr>
                        <w:rFonts w:asciiTheme="majorHAnsi" w:hAnsiTheme="majorHAnsi"/>
                        <w:b/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ГЛАВА </w:t>
                    </w:r>
                    <w:r w:rsidRPr="0085618B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1 </w:t>
                    </w:r>
                  </w:p>
                </w:sdtContent>
              </w:sdt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left w:val="single" w:sz="18" w:space="0" w:color="1F497D" w:themeColor="text2"/>
                  <w:bottom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p w:rsidR="00E41487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Существующее положение в сфере производства, передачи и потребления тепловой энергии для целей теплоснабжения</w:t>
                </w:r>
              </w:p>
              <w:p w:rsidR="00E41487" w:rsidRPr="00CB437D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20"/>
                    <w:szCs w:val="20"/>
                  </w:rPr>
                </w:pPr>
              </w:p>
              <w:p w:rsidR="00E41487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ЧАСТЬ 1</w:t>
                </w:r>
                <w:r w:rsidR="00DA0562"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2</w:t>
                </w:r>
              </w:p>
              <w:p w:rsidR="00E41487" w:rsidRPr="00142FA6" w:rsidRDefault="00DA0562" w:rsidP="00736EB5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 xml:space="preserve">Описание существующих технических и технологических проблем в системах теплоснабжения поселения </w:t>
                </w:r>
              </w:p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 w:rsidP="002A79B4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</w:tbl>
        <w:p w:rsidR="00E41487" w:rsidRDefault="008E5FCD"/>
      </w:sdtContent>
    </w:sdt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2553037"/>
        <w:docPartObj>
          <w:docPartGallery w:val="Table of Contents"/>
          <w:docPartUnique/>
        </w:docPartObj>
      </w:sdtPr>
      <w:sdtContent>
        <w:p w:rsidR="00D0273E" w:rsidRPr="00E20C69" w:rsidRDefault="00D0273E" w:rsidP="00E20C69">
          <w:pPr>
            <w:pStyle w:val="ae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E20C6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20C69" w:rsidRPr="00E20C69" w:rsidRDefault="008E5FCD" w:rsidP="00E20C69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E20C6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0273E" w:rsidRPr="00E20C6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20C6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1948160" w:history="1">
            <w:r w:rsidR="00E20C69" w:rsidRPr="00E20C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E20C69" w:rsidRPr="00E20C6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20C69" w:rsidRPr="00E20C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Описание существующих проблем организации качественного теплоснабжения</w:t>
            </w:r>
            <w:r w:rsidR="00E20C69"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0C69"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_Toc371948160 \h </w:instrText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3430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20C69" w:rsidRPr="00E20C69" w:rsidRDefault="008E5FCD" w:rsidP="00E20C69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1948161" w:history="1">
            <w:r w:rsidR="00E20C69" w:rsidRPr="00E20C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E20C69" w:rsidRPr="00E20C6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20C69" w:rsidRPr="00E20C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Описание существующих проблем организации надежного и безопасного теплоснабжения</w:t>
            </w:r>
            <w:r w:rsidR="00E20C69"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0C69"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_Toc371948161 \h </w:instrText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3430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20C69" w:rsidRPr="00E20C69" w:rsidRDefault="008E5FCD" w:rsidP="00E20C69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1948162" w:history="1">
            <w:r w:rsidR="00E20C69" w:rsidRPr="00E20C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E20C69" w:rsidRPr="00E20C6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20C69" w:rsidRPr="00E20C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Описание существующих проблем развития систем теплоснабжения</w:t>
            </w:r>
            <w:r w:rsidR="00E20C69"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20C69"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_Toc371948162 \h </w:instrText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3430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E20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273E" w:rsidRPr="00E20C69" w:rsidRDefault="008E5FCD" w:rsidP="00E20C69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E20C6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C44161" w:rsidRDefault="00C44161" w:rsidP="00D0273E"/>
    <w:p w:rsidR="00107043" w:rsidRDefault="00037B48" w:rsidP="00870C6B">
      <w:pPr>
        <w:pStyle w:val="1"/>
        <w:numPr>
          <w:ilvl w:val="0"/>
          <w:numId w:val="10"/>
        </w:numPr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Toc371948160"/>
      <w:r>
        <w:rPr>
          <w:rFonts w:ascii="Times New Roman" w:hAnsi="Times New Roman" w:cs="Times New Roman"/>
          <w:color w:val="auto"/>
        </w:rPr>
        <w:lastRenderedPageBreak/>
        <w:t>Описание существующих проблем организации качественного теплоснабжения</w:t>
      </w:r>
      <w:bookmarkEnd w:id="0"/>
    </w:p>
    <w:p w:rsidR="00870C6B" w:rsidRPr="00870C6B" w:rsidRDefault="00870C6B" w:rsidP="00870C6B">
      <w:pPr>
        <w:pStyle w:val="a9"/>
        <w:spacing w:after="0" w:line="360" w:lineRule="auto"/>
        <w:ind w:left="0" w:right="4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главных проблем </w:t>
      </w:r>
      <w:proofErr w:type="gramStart"/>
      <w:r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теплоснабжения</w:t>
      </w:r>
      <w:proofErr w:type="gramEnd"/>
      <w:r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большинства Российских </w:t>
      </w:r>
      <w:r w:rsidR="008D22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и </w:t>
      </w:r>
      <w:r w:rsidR="0050607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8D2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неравномерное распределение тепла между потребителями. </w:t>
      </w:r>
      <w:r w:rsidRPr="00870C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>епловые сети во время долгой эксплуатации нуждаются в проведении гидравлической наладки для правильного распределения потоков рабочей среды по системе. Очень часто в процессе эксплуатации сети подвергаются изменениям (прокладываются новые ответвления или ликвидируются существующие, присоединяются новые потребители или изменяется нагрузка у потребителей). Все это оказывает серьезное влияние на гидравлический режим системы. На практике абоненты часто самовольно устанавливают дополнительные радиаторы или изменяют схемы их подключения, что приводит к нарушению теплового и гидравлического режима работ тепловой сети. Для решения данной проблемы необходимы расчет и наладка гидравлического режима работы сетей.</w:t>
      </w:r>
    </w:p>
    <w:p w:rsidR="00C37BDE" w:rsidRDefault="00C37BDE" w:rsidP="00C37BDE">
      <w:pPr>
        <w:pStyle w:val="a9"/>
        <w:spacing w:after="0" w:line="360" w:lineRule="auto"/>
        <w:ind w:left="0" w:right="4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гидравлической наладки ведет к несоответствию </w:t>
      </w:r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теплоносителя через систему отопления расчетному для каждого потребителя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таких условиях</w:t>
      </w:r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велика вероятность отсутствия его циркуляции в наиболее удаленных от источника участках тепловой сети. Нарушение теплового и гидравлического режимов тепловой сети ведет к изменению температурного графика в системе отопления отдельных потребителей. Данное изменение температурного графика является частой причиной </w:t>
      </w:r>
      <w:proofErr w:type="spellStart"/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недотопа</w:t>
      </w:r>
      <w:proofErr w:type="spellEnd"/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перетопа</w:t>
      </w:r>
      <w:proofErr w:type="spellEnd"/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Последствия таких изменений у потребителей проявляется в виде ухудшения условий в отапливаемых помещениях.</w:t>
      </w:r>
    </w:p>
    <w:p w:rsidR="00870C6B" w:rsidRPr="00870C6B" w:rsidRDefault="00C37BDE" w:rsidP="00C37BDE">
      <w:pPr>
        <w:pStyle w:val="a9"/>
        <w:spacing w:after="0" w:line="360" w:lineRule="auto"/>
        <w:ind w:left="0" w:right="4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Завышенный </w:t>
      </w:r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 теплоносителя в системе теплопотребления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 к </w:t>
      </w:r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перерасход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на сетевых насосах и занижению</w:t>
      </w:r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температуры сетевой воды после водонагревательного оборудования и, как следствие,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понижает</w:t>
      </w:r>
      <w:r w:rsidR="00870C6B" w:rsidRPr="0087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 и надежность всех абонентов системы теплоснабжения. </w:t>
      </w:r>
    </w:p>
    <w:p w:rsidR="00B25FD4" w:rsidRPr="00B25FD4" w:rsidRDefault="00037B48" w:rsidP="00B25FD4">
      <w:pPr>
        <w:pStyle w:val="1"/>
        <w:numPr>
          <w:ilvl w:val="0"/>
          <w:numId w:val="10"/>
        </w:numPr>
        <w:spacing w:before="0"/>
        <w:ind w:left="714" w:hanging="357"/>
        <w:jc w:val="both"/>
        <w:rPr>
          <w:rFonts w:ascii="Times New Roman" w:hAnsi="Times New Roman" w:cs="Times New Roman"/>
          <w:color w:val="auto"/>
        </w:rPr>
      </w:pPr>
      <w:bookmarkStart w:id="1" w:name="_Toc371948161"/>
      <w:r>
        <w:rPr>
          <w:rFonts w:ascii="Times New Roman" w:hAnsi="Times New Roman" w:cs="Times New Roman"/>
          <w:color w:val="auto"/>
        </w:rPr>
        <w:lastRenderedPageBreak/>
        <w:t>Описание существующих проблем организации надежного и безопасного теплоснабжения</w:t>
      </w:r>
      <w:bookmarkEnd w:id="1"/>
    </w:p>
    <w:p w:rsidR="00FE634E" w:rsidRDefault="00FE634E" w:rsidP="00736EB5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7B48" w:rsidRPr="00037B48" w:rsidRDefault="00037B48" w:rsidP="00037B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037B48">
        <w:rPr>
          <w:rFonts w:ascii="Times New Roman" w:eastAsia="ArialMT" w:hAnsi="Times New Roman" w:cs="Times New Roman"/>
          <w:sz w:val="28"/>
          <w:szCs w:val="28"/>
        </w:rPr>
        <w:t>Надежность всей системы теплоснабжения определяется надежностью ее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037B48">
        <w:rPr>
          <w:rFonts w:ascii="Times New Roman" w:eastAsia="ArialMT" w:hAnsi="Times New Roman" w:cs="Times New Roman"/>
          <w:sz w:val="28"/>
          <w:szCs w:val="28"/>
        </w:rPr>
        <w:t>элементов (источника тепла, тепловых сетей, вводов, систем отопления и горячего водоснабжения).</w:t>
      </w:r>
      <w:r>
        <w:rPr>
          <w:rFonts w:ascii="Times New Roman" w:eastAsia="ArialMT" w:hAnsi="Times New Roman" w:cs="Times New Roman"/>
          <w:sz w:val="28"/>
          <w:szCs w:val="28"/>
        </w:rPr>
        <w:t xml:space="preserve"> Н</w:t>
      </w:r>
      <w:r w:rsidRPr="00037B48">
        <w:rPr>
          <w:rFonts w:ascii="Times New Roman" w:eastAsia="ArialMT" w:hAnsi="Times New Roman" w:cs="Times New Roman"/>
          <w:sz w:val="28"/>
          <w:szCs w:val="28"/>
        </w:rPr>
        <w:t>аиболее существенное влияние на надежность теплоснабжения потребителей и управляемость систем при эксплуатации оказывают тепловые</w:t>
      </w:r>
      <w:r>
        <w:rPr>
          <w:rFonts w:ascii="Times New Roman" w:eastAsia="ArialMT" w:hAnsi="Times New Roman" w:cs="Times New Roman"/>
          <w:sz w:val="28"/>
          <w:szCs w:val="28"/>
        </w:rPr>
        <w:t xml:space="preserve">  </w:t>
      </w:r>
      <w:r w:rsidRPr="00037B48">
        <w:rPr>
          <w:rFonts w:ascii="Times New Roman" w:eastAsia="ArialMT" w:hAnsi="Times New Roman" w:cs="Times New Roman"/>
          <w:sz w:val="28"/>
          <w:szCs w:val="28"/>
        </w:rPr>
        <w:t xml:space="preserve">сети. </w:t>
      </w:r>
    </w:p>
    <w:p w:rsidR="00037B48" w:rsidRPr="00037B48" w:rsidRDefault="00037B48" w:rsidP="00037B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037B48">
        <w:rPr>
          <w:rFonts w:ascii="Times New Roman" w:eastAsia="ArialMT" w:hAnsi="Times New Roman" w:cs="Times New Roman"/>
          <w:sz w:val="28"/>
          <w:szCs w:val="28"/>
        </w:rPr>
        <w:t>Типовыми причинами технологических нарушений в тепловых сетях являются:</w:t>
      </w:r>
    </w:p>
    <w:p w:rsidR="00037B48" w:rsidRPr="00037B48" w:rsidRDefault="00037B48" w:rsidP="00037B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037B48">
        <w:rPr>
          <w:rFonts w:ascii="Times New Roman" w:eastAsia="ArialMT" w:hAnsi="Times New Roman" w:cs="Times New Roman"/>
          <w:sz w:val="28"/>
          <w:szCs w:val="28"/>
        </w:rPr>
        <w:t>- разрушение теплопроводов или арматуры;</w:t>
      </w:r>
    </w:p>
    <w:p w:rsidR="00037B48" w:rsidRPr="00037B48" w:rsidRDefault="00037B48" w:rsidP="00037B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037B48">
        <w:rPr>
          <w:rFonts w:ascii="Times New Roman" w:eastAsia="ArialMT" w:hAnsi="Times New Roman" w:cs="Times New Roman"/>
          <w:sz w:val="28"/>
          <w:szCs w:val="28"/>
        </w:rPr>
        <w:t>- образование свищей вследствие коррозии теплопроводов;</w:t>
      </w:r>
    </w:p>
    <w:p w:rsidR="00B25FD4" w:rsidRDefault="00037B48" w:rsidP="00037B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037B48">
        <w:rPr>
          <w:rFonts w:ascii="Times New Roman" w:eastAsia="ArialMT" w:hAnsi="Times New Roman" w:cs="Times New Roman"/>
          <w:sz w:val="28"/>
          <w:szCs w:val="28"/>
        </w:rPr>
        <w:t xml:space="preserve">- </w:t>
      </w:r>
      <w:proofErr w:type="gramStart"/>
      <w:r w:rsidRPr="00037B48">
        <w:rPr>
          <w:rFonts w:ascii="Times New Roman" w:eastAsia="ArialMT" w:hAnsi="Times New Roman" w:cs="Times New Roman"/>
          <w:sz w:val="28"/>
          <w:szCs w:val="28"/>
        </w:rPr>
        <w:t>гидравлическая</w:t>
      </w:r>
      <w:proofErr w:type="gramEnd"/>
      <w:r w:rsidRPr="00037B48">
        <w:rPr>
          <w:rFonts w:ascii="Times New Roman" w:eastAsia="ArialMT" w:hAnsi="Times New Roman" w:cs="Times New Roman"/>
          <w:sz w:val="28"/>
          <w:szCs w:val="28"/>
        </w:rPr>
        <w:t xml:space="preserve"> </w:t>
      </w:r>
      <w:proofErr w:type="spellStart"/>
      <w:r w:rsidRPr="00037B48">
        <w:rPr>
          <w:rFonts w:ascii="Times New Roman" w:eastAsia="ArialMT" w:hAnsi="Times New Roman" w:cs="Times New Roman"/>
          <w:sz w:val="28"/>
          <w:szCs w:val="28"/>
        </w:rPr>
        <w:t>разрегулировка</w:t>
      </w:r>
      <w:proofErr w:type="spellEnd"/>
      <w:r w:rsidRPr="00037B48">
        <w:rPr>
          <w:rFonts w:ascii="Times New Roman" w:eastAsia="ArialMT" w:hAnsi="Times New Roman" w:cs="Times New Roman"/>
          <w:sz w:val="28"/>
          <w:szCs w:val="28"/>
        </w:rPr>
        <w:t xml:space="preserve"> тепловых сетей.</w:t>
      </w:r>
    </w:p>
    <w:p w:rsidR="00FC66C3" w:rsidRDefault="00037B48" w:rsidP="006838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B48">
        <w:rPr>
          <w:rFonts w:ascii="Times New Roman" w:eastAsia="ArialMT" w:hAnsi="Times New Roman" w:cs="Times New Roman"/>
          <w:sz w:val="28"/>
          <w:szCs w:val="28"/>
        </w:rPr>
        <w:t>Внешние проявления технологических нарушений и характеристика причин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037B48">
        <w:rPr>
          <w:rFonts w:ascii="Times New Roman" w:eastAsia="ArialMT" w:hAnsi="Times New Roman" w:cs="Times New Roman"/>
          <w:sz w:val="28"/>
          <w:szCs w:val="28"/>
        </w:rPr>
        <w:t xml:space="preserve">их возникновения приведены в </w:t>
      </w:r>
      <w:r>
        <w:rPr>
          <w:rFonts w:ascii="Times New Roman" w:eastAsia="ArialMT" w:hAnsi="Times New Roman" w:cs="Times New Roman"/>
          <w:sz w:val="28"/>
          <w:szCs w:val="28"/>
        </w:rPr>
        <w:t>Т</w:t>
      </w:r>
      <w:r w:rsidRPr="00037B48">
        <w:rPr>
          <w:rFonts w:ascii="Times New Roman" w:eastAsia="ArialMT" w:hAnsi="Times New Roman" w:cs="Times New Roman"/>
          <w:sz w:val="28"/>
          <w:szCs w:val="28"/>
        </w:rPr>
        <w:t>аблице 1.</w:t>
      </w:r>
      <w:r w:rsidR="00950112">
        <w:rPr>
          <w:rFonts w:ascii="Times New Roman" w:eastAsia="ArialMT" w:hAnsi="Times New Roman" w:cs="Times New Roman"/>
          <w:sz w:val="28"/>
          <w:szCs w:val="28"/>
        </w:rPr>
        <w:t xml:space="preserve"> Однако основной причиной технологических нарушений в тепловых сетях</w:t>
      </w:r>
      <w:r w:rsidR="008D2285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950112">
        <w:rPr>
          <w:rFonts w:ascii="Times New Roman" w:eastAsia="ArialMT" w:hAnsi="Times New Roman" w:cs="Times New Roman"/>
          <w:sz w:val="28"/>
          <w:szCs w:val="28"/>
        </w:rPr>
        <w:t xml:space="preserve">является высокий износ сетевого хозяйства. Более 30% сетей уже выработали свой ресурс. </w:t>
      </w:r>
      <w:r w:rsidR="00950112" w:rsidRPr="00950112">
        <w:rPr>
          <w:rFonts w:ascii="Times New Roman" w:hAnsi="Times New Roman" w:cs="Times New Roman"/>
          <w:sz w:val="28"/>
          <w:szCs w:val="28"/>
        </w:rPr>
        <w:t>В основном они имеют теплоизоляцию невысокого качества (как правило, минеральную вату), теплопотери через которую составляют около 15-20 процентов.</w:t>
      </w:r>
      <w:r w:rsidR="00950112">
        <w:rPr>
          <w:rFonts w:ascii="Times New Roman" w:hAnsi="Times New Roman" w:cs="Times New Roman"/>
          <w:sz w:val="28"/>
          <w:szCs w:val="28"/>
        </w:rPr>
        <w:t xml:space="preserve"> </w:t>
      </w:r>
      <w:r w:rsidR="00950112" w:rsidRPr="00950112">
        <w:rPr>
          <w:rFonts w:ascii="Times New Roman" w:hAnsi="Times New Roman" w:cs="Times New Roman"/>
          <w:sz w:val="28"/>
          <w:szCs w:val="28"/>
        </w:rPr>
        <w:t>Высокий износ тепловых сетей влечет за собой потери теплоносителя. Потери тепла, связанные с утечками, оцениваются в 10-15 процентов.</w:t>
      </w:r>
      <w:r w:rsidR="009501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69" w:rsidRDefault="008B09D5" w:rsidP="008D228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645">
        <w:rPr>
          <w:rFonts w:ascii="Times New Roman" w:hAnsi="Times New Roman" w:cs="Times New Roman"/>
          <w:sz w:val="28"/>
          <w:szCs w:val="28"/>
        </w:rPr>
        <w:t>Не менее важн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EB2645">
        <w:rPr>
          <w:rFonts w:ascii="Times New Roman" w:hAnsi="Times New Roman" w:cs="Times New Roman"/>
          <w:sz w:val="28"/>
          <w:szCs w:val="28"/>
        </w:rPr>
        <w:t xml:space="preserve"> является работоспособность основного оборудования котельных</w:t>
      </w:r>
      <w:r w:rsidRPr="00506079">
        <w:rPr>
          <w:rFonts w:ascii="Times New Roman" w:hAnsi="Times New Roman" w:cs="Times New Roman"/>
          <w:sz w:val="28"/>
          <w:szCs w:val="28"/>
        </w:rPr>
        <w:t xml:space="preserve">. </w:t>
      </w:r>
      <w:r w:rsidR="00506079" w:rsidRPr="00506079">
        <w:rPr>
          <w:rFonts w:ascii="Times New Roman" w:hAnsi="Times New Roman" w:cs="Times New Roman"/>
          <w:color w:val="000000"/>
          <w:sz w:val="28"/>
          <w:szCs w:val="28"/>
        </w:rPr>
        <w:t xml:space="preserve">Срок службы основного оборудования котельных и самих теплосетей уже перешёл черту нормативного. </w:t>
      </w:r>
      <w:r w:rsidR="00506079">
        <w:rPr>
          <w:rFonts w:ascii="Times New Roman" w:hAnsi="Times New Roman" w:cs="Times New Roman"/>
          <w:color w:val="000000"/>
          <w:sz w:val="28"/>
          <w:szCs w:val="28"/>
        </w:rPr>
        <w:t xml:space="preserve">Мощности многих котельных исчерпаны. </w:t>
      </w:r>
      <w:r w:rsidRPr="00506079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645">
        <w:rPr>
          <w:rFonts w:ascii="Times New Roman" w:hAnsi="Times New Roman" w:cs="Times New Roman"/>
          <w:sz w:val="28"/>
          <w:szCs w:val="28"/>
        </w:rPr>
        <w:t xml:space="preserve"> приводит к снижению производительности котлов, увеличению удельных расходов топлива и частым останов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B2645">
        <w:rPr>
          <w:rFonts w:ascii="Times New Roman" w:hAnsi="Times New Roman" w:cs="Times New Roman"/>
          <w:sz w:val="28"/>
          <w:szCs w:val="28"/>
        </w:rPr>
        <w:t>ам оборудования из-за выхода из строя.</w:t>
      </w:r>
      <w:r>
        <w:rPr>
          <w:rFonts w:ascii="Times New Roman" w:hAnsi="Times New Roman" w:cs="Times New Roman"/>
          <w:sz w:val="28"/>
          <w:szCs w:val="28"/>
        </w:rPr>
        <w:t xml:space="preserve"> Износ оборудования котельных не позволяет в полной мере  обеспечить необходимые температурные и гидравлические режимы работы системы теплоснабжения.</w:t>
      </w:r>
    </w:p>
    <w:p w:rsidR="00037B48" w:rsidRPr="00037B48" w:rsidRDefault="00037B48" w:rsidP="008D2285">
      <w:pPr>
        <w:pStyle w:val="ab"/>
        <w:spacing w:line="276" w:lineRule="auto"/>
        <w:jc w:val="right"/>
        <w:rPr>
          <w:rFonts w:eastAsia="ArialMT"/>
          <w:b w:val="0"/>
          <w:sz w:val="28"/>
          <w:szCs w:val="28"/>
        </w:rPr>
      </w:pPr>
      <w:r w:rsidRPr="00037B48">
        <w:rPr>
          <w:b w:val="0"/>
          <w:sz w:val="28"/>
          <w:szCs w:val="28"/>
        </w:rPr>
        <w:lastRenderedPageBreak/>
        <w:t xml:space="preserve">Таблица </w:t>
      </w:r>
      <w:r w:rsidR="008E5FCD" w:rsidRPr="00037B48">
        <w:rPr>
          <w:b w:val="0"/>
          <w:sz w:val="28"/>
          <w:szCs w:val="28"/>
        </w:rPr>
        <w:fldChar w:fldCharType="begin"/>
      </w:r>
      <w:r w:rsidRPr="00037B48">
        <w:rPr>
          <w:b w:val="0"/>
          <w:sz w:val="28"/>
          <w:szCs w:val="28"/>
        </w:rPr>
        <w:instrText xml:space="preserve"> SEQ Таблица \* ARABIC </w:instrText>
      </w:r>
      <w:r w:rsidR="008E5FCD" w:rsidRPr="00037B48">
        <w:rPr>
          <w:b w:val="0"/>
          <w:sz w:val="28"/>
          <w:szCs w:val="28"/>
        </w:rPr>
        <w:fldChar w:fldCharType="separate"/>
      </w:r>
      <w:r w:rsidRPr="00037B48">
        <w:rPr>
          <w:b w:val="0"/>
          <w:noProof/>
          <w:sz w:val="28"/>
          <w:szCs w:val="28"/>
        </w:rPr>
        <w:t>1</w:t>
      </w:r>
      <w:r w:rsidR="008E5FCD" w:rsidRPr="00037B48">
        <w:rPr>
          <w:b w:val="0"/>
          <w:sz w:val="28"/>
          <w:szCs w:val="28"/>
        </w:rPr>
        <w:fldChar w:fldCharType="end"/>
      </w:r>
    </w:p>
    <w:p w:rsidR="00037B48" w:rsidRDefault="00037B48" w:rsidP="008D2285">
      <w:pPr>
        <w:autoSpaceDE w:val="0"/>
        <w:autoSpaceDN w:val="0"/>
        <w:adjustRightInd w:val="0"/>
        <w:spacing w:after="0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037B48">
        <w:rPr>
          <w:rFonts w:ascii="Times New Roman" w:eastAsia="ArialMT" w:hAnsi="Times New Roman" w:cs="Times New Roman"/>
          <w:sz w:val="28"/>
          <w:szCs w:val="28"/>
        </w:rPr>
        <w:t>Внешние проявления технологических нарушений и причины их возникновения</w:t>
      </w:r>
    </w:p>
    <w:tbl>
      <w:tblPr>
        <w:tblStyle w:val="ad"/>
        <w:tblW w:w="10206" w:type="dxa"/>
        <w:tblInd w:w="-459" w:type="dxa"/>
        <w:tblLook w:val="04A0"/>
      </w:tblPr>
      <w:tblGrid>
        <w:gridCol w:w="2977"/>
        <w:gridCol w:w="7229"/>
      </w:tblGrid>
      <w:tr w:rsidR="00037B48" w:rsidRPr="00037B48" w:rsidTr="00FC66C3">
        <w:tc>
          <w:tcPr>
            <w:tcW w:w="2977" w:type="dxa"/>
            <w:vAlign w:val="center"/>
          </w:tcPr>
          <w:p w:rsidR="00037B48" w:rsidRPr="00037B48" w:rsidRDefault="00037B48" w:rsidP="00FC66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Внешнее проявление технологического нарушения</w:t>
            </w:r>
          </w:p>
        </w:tc>
        <w:tc>
          <w:tcPr>
            <w:tcW w:w="7229" w:type="dxa"/>
            <w:vAlign w:val="center"/>
          </w:tcPr>
          <w:p w:rsidR="00037B48" w:rsidRPr="00037B48" w:rsidRDefault="00037B48" w:rsidP="00FC66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Причина возникновения технологического нарушения</w:t>
            </w:r>
          </w:p>
        </w:tc>
      </w:tr>
      <w:tr w:rsidR="00FC66C3" w:rsidRPr="00037B48" w:rsidTr="00FC66C3">
        <w:tc>
          <w:tcPr>
            <w:tcW w:w="2977" w:type="dxa"/>
            <w:vMerge w:val="restart"/>
          </w:tcPr>
          <w:p w:rsidR="00FC66C3" w:rsidRPr="00037B48" w:rsidRDefault="00FC66C3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Наружная коррозия</w:t>
            </w:r>
          </w:p>
          <w:p w:rsidR="00FC66C3" w:rsidRPr="00037B48" w:rsidRDefault="00FC66C3" w:rsidP="00037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теплопровода</w:t>
            </w:r>
          </w:p>
        </w:tc>
        <w:tc>
          <w:tcPr>
            <w:tcW w:w="7229" w:type="dxa"/>
          </w:tcPr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Нарушение внешнего антикоррозийного покрытия: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- применение малоэффективных антикоррозийных покрытий;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- повреждение антикоррозийных покрытий при транспортировке;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- периодическое увлажнение антикорроз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>ийного покрытия за счет отсутст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вия дублирующей гидроизоляции на тепловой изоляции;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- износ покрытия за счет нарушения ад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>гезии и разных температурных де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формаций системы «земля – изоляция – трубопровод» при нарушениях в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работе компенсационных систем.</w:t>
            </w:r>
          </w:p>
        </w:tc>
      </w:tr>
      <w:tr w:rsidR="00FC66C3" w:rsidRPr="00037B48" w:rsidTr="00FC66C3">
        <w:tc>
          <w:tcPr>
            <w:tcW w:w="2977" w:type="dxa"/>
            <w:vMerge/>
          </w:tcPr>
          <w:p w:rsidR="00FC66C3" w:rsidRPr="00037B48" w:rsidRDefault="00FC66C3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Увлажнение тепловой изоляции: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- высокий уровень грунтовых вод за счет 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>о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тсутствия дренажа при высоком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их уровне или глинистых грунтах, больших утечках воды из теплотрассы,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общее подтопление территории;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- плохое гидроизоляционное покрытие трубопровода;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недосыпка</w:t>
            </w:r>
            <w:proofErr w:type="spellEnd"/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грунта по линии теплотрассы;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- применение </w:t>
            </w:r>
            <w:proofErr w:type="spellStart"/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бесканальных</w:t>
            </w:r>
            <w:proofErr w:type="spellEnd"/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проклад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>ок теплотрассы в изоляции, отли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чающейся </w:t>
            </w:r>
            <w:proofErr w:type="gramStart"/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высоким</w:t>
            </w:r>
            <w:proofErr w:type="gramEnd"/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водопоглощением</w:t>
            </w:r>
            <w:proofErr w:type="spellEnd"/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;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- нарушение уклонов теплотрассы между колодцами;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- застаивание воды в каналах, нишах П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-образных компенсаторов при </w:t>
            </w:r>
            <w:proofErr w:type="spellStart"/>
            <w:r>
              <w:rPr>
                <w:rFonts w:ascii="Times New Roman" w:eastAsia="ArialMT" w:hAnsi="Times New Roman" w:cs="Times New Roman"/>
                <w:sz w:val="28"/>
                <w:szCs w:val="28"/>
              </w:rPr>
              <w:t>бес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канальной</w:t>
            </w:r>
            <w:proofErr w:type="spellEnd"/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прокладке.</w:t>
            </w:r>
          </w:p>
        </w:tc>
      </w:tr>
      <w:tr w:rsidR="00FC66C3" w:rsidRPr="00037B48" w:rsidTr="00FC66C3">
        <w:tc>
          <w:tcPr>
            <w:tcW w:w="2977" w:type="dxa"/>
            <w:vMerge/>
          </w:tcPr>
          <w:p w:rsidR="00FC66C3" w:rsidRPr="00037B48" w:rsidRDefault="00FC66C3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C66C3" w:rsidRPr="00037B48" w:rsidRDefault="00FC66C3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Блуждающие токи:</w:t>
            </w:r>
          </w:p>
          <w:p w:rsidR="00FC66C3" w:rsidRPr="00037B48" w:rsidRDefault="00FC66C3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- отсутствие катодной защиты;</w:t>
            </w:r>
          </w:p>
          <w:p w:rsidR="00FC66C3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- наличие оголенных участков трубоп</w:t>
            </w: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>роводов, соприкасающихся с грун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том.</w:t>
            </w:r>
          </w:p>
        </w:tc>
      </w:tr>
      <w:tr w:rsidR="00037B48" w:rsidRPr="00037B48" w:rsidTr="00FC66C3">
        <w:tc>
          <w:tcPr>
            <w:tcW w:w="2977" w:type="dxa"/>
          </w:tcPr>
          <w:p w:rsidR="00037B48" w:rsidRPr="00037B48" w:rsidRDefault="00FC66C3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>Внутренняя корро</w:t>
            </w:r>
            <w:r w:rsidR="00037B48"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зия</w:t>
            </w:r>
          </w:p>
          <w:p w:rsidR="00037B48" w:rsidRPr="00037B48" w:rsidRDefault="00037B48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теплопровода</w:t>
            </w:r>
          </w:p>
        </w:tc>
        <w:tc>
          <w:tcPr>
            <w:tcW w:w="7229" w:type="dxa"/>
          </w:tcPr>
          <w:p w:rsidR="00037B48" w:rsidRPr="00037B48" w:rsidRDefault="00037B48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Некачественная водоподготовка (подп</w:t>
            </w:r>
            <w:r w:rsidR="00FC66C3">
              <w:rPr>
                <w:rFonts w:ascii="Times New Roman" w:eastAsia="ArialMT" w:hAnsi="Times New Roman" w:cs="Times New Roman"/>
                <w:sz w:val="28"/>
                <w:szCs w:val="28"/>
              </w:rPr>
              <w:t>итка сырой водой с наличием рас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творенного кислорода, присутствие в воде составляющих, с</w:t>
            </w:r>
            <w:r w:rsidR="00FC66C3">
              <w:rPr>
                <w:rFonts w:ascii="Times New Roman" w:eastAsia="ArialMT" w:hAnsi="Times New Roman" w:cs="Times New Roman"/>
                <w:sz w:val="28"/>
                <w:szCs w:val="28"/>
              </w:rPr>
              <w:t>пособствую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щих коррозии).</w:t>
            </w:r>
          </w:p>
        </w:tc>
      </w:tr>
      <w:tr w:rsidR="00037B48" w:rsidRPr="00037B48" w:rsidTr="00FC66C3">
        <w:tc>
          <w:tcPr>
            <w:tcW w:w="2977" w:type="dxa"/>
          </w:tcPr>
          <w:p w:rsidR="00037B48" w:rsidRPr="00037B48" w:rsidRDefault="00FC66C3" w:rsidP="00FC66C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MT" w:hAnsi="Times New Roman" w:cs="Times New Roman"/>
                <w:sz w:val="28"/>
                <w:szCs w:val="28"/>
              </w:rPr>
              <w:t>Механические повреждения тепло</w:t>
            </w:r>
            <w:r w:rsidR="00037B48"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провода</w:t>
            </w:r>
          </w:p>
        </w:tc>
        <w:tc>
          <w:tcPr>
            <w:tcW w:w="7229" w:type="dxa"/>
          </w:tcPr>
          <w:p w:rsidR="00037B48" w:rsidRPr="00037B48" w:rsidRDefault="00037B48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Деформационные сдвиги колодцев и мертвых опор.</w:t>
            </w:r>
          </w:p>
          <w:p w:rsidR="00037B48" w:rsidRPr="00037B48" w:rsidRDefault="00037B48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Разрыв компенсаторов за счет разрушения неподвижных опор.</w:t>
            </w:r>
          </w:p>
          <w:p w:rsidR="00037B48" w:rsidRPr="00037B48" w:rsidRDefault="00037B48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Гидравлический удар в тепловой сети за счет дестабилизации режимов и</w:t>
            </w:r>
            <w:r w:rsidR="00FC66C3">
              <w:rPr>
                <w:rFonts w:ascii="Times New Roman" w:eastAsia="ArialMT" w:hAnsi="Times New Roman" w:cs="Times New Roman"/>
                <w:sz w:val="28"/>
                <w:szCs w:val="28"/>
              </w:rPr>
              <w:t xml:space="preserve"> </w:t>
            </w: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парообразования.</w:t>
            </w:r>
          </w:p>
          <w:p w:rsidR="00037B48" w:rsidRPr="00037B48" w:rsidRDefault="00037B48" w:rsidP="00037B4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8"/>
                <w:szCs w:val="28"/>
              </w:rPr>
            </w:pPr>
            <w:r w:rsidRPr="00037B48">
              <w:rPr>
                <w:rFonts w:ascii="Times New Roman" w:eastAsia="ArialMT" w:hAnsi="Times New Roman" w:cs="Times New Roman"/>
                <w:sz w:val="28"/>
                <w:szCs w:val="28"/>
              </w:rPr>
              <w:t>Завышенные напоры в тепловой сети.</w:t>
            </w:r>
          </w:p>
        </w:tc>
      </w:tr>
    </w:tbl>
    <w:p w:rsidR="00F866E9" w:rsidRPr="00506079" w:rsidRDefault="00F866E9" w:rsidP="00F866E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Toc371948162"/>
      <w:r w:rsidRPr="0050607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сложившихся условиях необходима реализация следующих задач: увеличение мощности основных теплоисточников; модернизация оборудования, машин и механизмов, применение современных технологий; </w:t>
      </w:r>
      <w:proofErr w:type="spellStart"/>
      <w:r w:rsidRPr="00506079">
        <w:rPr>
          <w:rFonts w:ascii="Times New Roman" w:hAnsi="Times New Roman" w:cs="Times New Roman"/>
          <w:color w:val="000000"/>
          <w:sz w:val="28"/>
          <w:szCs w:val="28"/>
        </w:rPr>
        <w:t>закольцовка</w:t>
      </w:r>
      <w:proofErr w:type="spellEnd"/>
      <w:r w:rsidRPr="00506079">
        <w:rPr>
          <w:rFonts w:ascii="Times New Roman" w:hAnsi="Times New Roman" w:cs="Times New Roman"/>
          <w:color w:val="000000"/>
          <w:sz w:val="28"/>
          <w:szCs w:val="28"/>
        </w:rPr>
        <w:t xml:space="preserve"> теплоисточников, внедрение автономных источников теплоснабжения; обеспечение </w:t>
      </w:r>
      <w:proofErr w:type="gramStart"/>
      <w:r w:rsidRPr="00506079">
        <w:rPr>
          <w:rFonts w:ascii="Times New Roman" w:hAnsi="Times New Roman" w:cs="Times New Roman"/>
          <w:color w:val="000000"/>
          <w:sz w:val="28"/>
          <w:szCs w:val="28"/>
        </w:rPr>
        <w:t>учёта</w:t>
      </w:r>
      <w:proofErr w:type="gramEnd"/>
      <w:r w:rsidRPr="00506079">
        <w:rPr>
          <w:rFonts w:ascii="Times New Roman" w:hAnsi="Times New Roman" w:cs="Times New Roman"/>
          <w:color w:val="000000"/>
          <w:sz w:val="28"/>
          <w:szCs w:val="28"/>
        </w:rPr>
        <w:t xml:space="preserve"> как отпускаемого тепла, так и потребляемой тепловой энергии; развитие производственно-эксплуатационных баз.</w:t>
      </w:r>
    </w:p>
    <w:p w:rsidR="00D85DB4" w:rsidRPr="008B09D5" w:rsidRDefault="008B09D5" w:rsidP="008B09D5">
      <w:pPr>
        <w:pStyle w:val="1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8B09D5">
        <w:rPr>
          <w:rFonts w:ascii="Times New Roman" w:hAnsi="Times New Roman" w:cs="Times New Roman"/>
          <w:color w:val="auto"/>
        </w:rPr>
        <w:t>Описание существующих проблем развития систем теплоснабжения</w:t>
      </w:r>
      <w:bookmarkEnd w:id="2"/>
    </w:p>
    <w:p w:rsidR="00D85DB4" w:rsidRPr="008B09D5" w:rsidRDefault="00D85DB4" w:rsidP="008B09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73EF" w:rsidRDefault="008C73EF" w:rsidP="008C73E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Основные проблемы функционирования и развития систем теплоснабжения </w:t>
      </w:r>
      <w:r w:rsidR="00506079">
        <w:rPr>
          <w:rFonts w:ascii="Times New Roman" w:eastAsia="ArialMT" w:hAnsi="Times New Roman" w:cs="Times New Roman"/>
          <w:sz w:val="28"/>
          <w:szCs w:val="28"/>
        </w:rPr>
        <w:t>города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="00506079">
        <w:rPr>
          <w:rFonts w:ascii="Times New Roman" w:eastAsia="ArialMT" w:hAnsi="Times New Roman" w:cs="Times New Roman"/>
          <w:sz w:val="28"/>
          <w:szCs w:val="28"/>
        </w:rPr>
        <w:t>Королев</w:t>
      </w:r>
      <w:r>
        <w:rPr>
          <w:rFonts w:ascii="Times New Roman" w:eastAsia="ArialMT" w:hAnsi="Times New Roman" w:cs="Times New Roman"/>
          <w:sz w:val="28"/>
          <w:szCs w:val="28"/>
        </w:rPr>
        <w:t xml:space="preserve"> распределены на 3 группы по основным составляющим процесса теплоснабжения: производство – транспорт – потребитель.</w:t>
      </w:r>
    </w:p>
    <w:p w:rsidR="00D85DB4" w:rsidRPr="008C73EF" w:rsidRDefault="00D85DB4" w:rsidP="008C73EF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C73EF">
        <w:rPr>
          <w:sz w:val="28"/>
          <w:szCs w:val="28"/>
        </w:rPr>
        <w:t>Основные проблемы функционирования котельных состоят в следующем:</w:t>
      </w:r>
    </w:p>
    <w:p w:rsidR="008C73EF" w:rsidRDefault="00D85DB4" w:rsidP="008C73EF">
      <w:pPr>
        <w:pStyle w:val="aa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C73EF">
        <w:rPr>
          <w:sz w:val="28"/>
          <w:szCs w:val="28"/>
        </w:rPr>
        <w:t>высокий физический износ и старение оборудования котельных;</w:t>
      </w:r>
    </w:p>
    <w:p w:rsidR="008C73EF" w:rsidRDefault="00F866E9" w:rsidP="008C73EF">
      <w:pPr>
        <w:pStyle w:val="aa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имеющийся недостаток</w:t>
      </w:r>
      <w:r w:rsidR="00D85DB4" w:rsidRPr="008C73EF">
        <w:rPr>
          <w:sz w:val="28"/>
          <w:szCs w:val="28"/>
        </w:rPr>
        <w:t xml:space="preserve"> тепловых мощностей источников теплоснабжения;</w:t>
      </w:r>
    </w:p>
    <w:p w:rsidR="008C73EF" w:rsidRDefault="00D85DB4" w:rsidP="008C73EF">
      <w:pPr>
        <w:pStyle w:val="aa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C73EF">
        <w:rPr>
          <w:sz w:val="28"/>
          <w:szCs w:val="28"/>
        </w:rPr>
        <w:t xml:space="preserve"> невысокие КПД </w:t>
      </w:r>
      <w:proofErr w:type="spellStart"/>
      <w:r w:rsidRPr="008C73EF">
        <w:rPr>
          <w:sz w:val="28"/>
          <w:szCs w:val="28"/>
        </w:rPr>
        <w:t>котлоагрегатов</w:t>
      </w:r>
      <w:proofErr w:type="spellEnd"/>
      <w:r w:rsidRPr="008C73EF">
        <w:rPr>
          <w:sz w:val="28"/>
          <w:szCs w:val="28"/>
        </w:rPr>
        <w:t xml:space="preserve"> и, как следствие, повышенные удельные расходы топлива на производство тепловой энергии;</w:t>
      </w:r>
    </w:p>
    <w:p w:rsidR="008C73EF" w:rsidRDefault="00D85DB4" w:rsidP="008C73EF">
      <w:pPr>
        <w:pStyle w:val="aa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C73EF">
        <w:rPr>
          <w:sz w:val="28"/>
          <w:szCs w:val="28"/>
        </w:rPr>
        <w:t>низкая насыщенность приборным учетом потребления топлива и/или отпуска тепловой энергии в котельных;</w:t>
      </w:r>
    </w:p>
    <w:p w:rsidR="008C73EF" w:rsidRDefault="00D85DB4" w:rsidP="008C73EF">
      <w:pPr>
        <w:pStyle w:val="aa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C73EF">
        <w:rPr>
          <w:sz w:val="28"/>
          <w:szCs w:val="28"/>
        </w:rPr>
        <w:t>низкий уровень автоматизации котельных</w:t>
      </w:r>
      <w:r w:rsidR="008C73EF">
        <w:rPr>
          <w:sz w:val="28"/>
          <w:szCs w:val="28"/>
        </w:rPr>
        <w:t>.</w:t>
      </w:r>
    </w:p>
    <w:p w:rsidR="00D85DB4" w:rsidRPr="008C73EF" w:rsidRDefault="00D85DB4" w:rsidP="008C73EF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C73EF">
        <w:rPr>
          <w:sz w:val="28"/>
          <w:szCs w:val="28"/>
        </w:rPr>
        <w:t>Основные проблемы функционирования тепловых сетей состоят в следующем:</w:t>
      </w:r>
    </w:p>
    <w:p w:rsidR="008C6609" w:rsidRDefault="008C6609" w:rsidP="008C6609">
      <w:pPr>
        <w:pStyle w:val="aa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 степень износа тепловых сетей;</w:t>
      </w:r>
    </w:p>
    <w:p w:rsidR="008C6609" w:rsidRDefault="00D85DB4" w:rsidP="008C6609">
      <w:pPr>
        <w:pStyle w:val="aa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C73EF">
        <w:rPr>
          <w:sz w:val="28"/>
          <w:szCs w:val="28"/>
        </w:rPr>
        <w:t>высокий уровень фактических потерь тепловой энергии в тепловых сетях;</w:t>
      </w:r>
    </w:p>
    <w:p w:rsidR="008C6609" w:rsidRDefault="00D85DB4" w:rsidP="008C6609">
      <w:pPr>
        <w:pStyle w:val="aa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C73EF">
        <w:rPr>
          <w:sz w:val="28"/>
          <w:szCs w:val="28"/>
        </w:rPr>
        <w:lastRenderedPageBreak/>
        <w:t xml:space="preserve"> нарушение гидравлических режимов тепловых сетей (гидравлическое </w:t>
      </w:r>
      <w:proofErr w:type="spellStart"/>
      <w:r w:rsidRPr="008C73EF">
        <w:rPr>
          <w:sz w:val="28"/>
          <w:szCs w:val="28"/>
        </w:rPr>
        <w:t>разрегулирование</w:t>
      </w:r>
      <w:proofErr w:type="spellEnd"/>
      <w:r w:rsidRPr="008C73EF">
        <w:rPr>
          <w:sz w:val="28"/>
          <w:szCs w:val="28"/>
        </w:rPr>
        <w:t>) и сопутствующие этому фактору «</w:t>
      </w:r>
      <w:proofErr w:type="spellStart"/>
      <w:r w:rsidRPr="008C73EF">
        <w:rPr>
          <w:sz w:val="28"/>
          <w:szCs w:val="28"/>
        </w:rPr>
        <w:t>недотопы</w:t>
      </w:r>
      <w:proofErr w:type="spellEnd"/>
      <w:r w:rsidRPr="008C73EF">
        <w:rPr>
          <w:sz w:val="28"/>
          <w:szCs w:val="28"/>
        </w:rPr>
        <w:t>» и «</w:t>
      </w:r>
      <w:proofErr w:type="spellStart"/>
      <w:r w:rsidRPr="008C73EF">
        <w:rPr>
          <w:sz w:val="28"/>
          <w:szCs w:val="28"/>
        </w:rPr>
        <w:t>перетопы</w:t>
      </w:r>
      <w:proofErr w:type="spellEnd"/>
      <w:r w:rsidRPr="008C73EF">
        <w:rPr>
          <w:sz w:val="28"/>
          <w:szCs w:val="28"/>
        </w:rPr>
        <w:t>» зданий;</w:t>
      </w:r>
    </w:p>
    <w:p w:rsidR="008C6609" w:rsidRDefault="008C6609" w:rsidP="008C6609">
      <w:pPr>
        <w:pStyle w:val="aa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высокий уровень затрат на эксплуатацию тепловых сетей.</w:t>
      </w:r>
    </w:p>
    <w:p w:rsidR="008C6609" w:rsidRDefault="008C6609" w:rsidP="008C6609">
      <w:pPr>
        <w:pStyle w:val="aa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</w:p>
    <w:p w:rsidR="008C6609" w:rsidRDefault="008C6609" w:rsidP="008C6609">
      <w:pPr>
        <w:pStyle w:val="aa"/>
        <w:spacing w:before="0" w:beforeAutospacing="0" w:after="0" w:afterAutospacing="0" w:line="360" w:lineRule="auto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проблемы функционирования теплопотребляющих устройств:</w:t>
      </w:r>
    </w:p>
    <w:p w:rsidR="008C6609" w:rsidRDefault="008C6609" w:rsidP="008C6609">
      <w:pPr>
        <w:pStyle w:val="aa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низкая степень охвата </w:t>
      </w:r>
      <w:proofErr w:type="spellStart"/>
      <w:r>
        <w:rPr>
          <w:sz w:val="28"/>
          <w:szCs w:val="28"/>
        </w:rPr>
        <w:t>домохозяйтсв</w:t>
      </w:r>
      <w:proofErr w:type="spellEnd"/>
      <w:r>
        <w:rPr>
          <w:sz w:val="28"/>
          <w:szCs w:val="28"/>
        </w:rPr>
        <w:t xml:space="preserve"> приборами учета тепловой энергии и как следствие неточность в оценке тепловых нагрузок потребителей;</w:t>
      </w:r>
    </w:p>
    <w:p w:rsidR="008C6609" w:rsidRDefault="008C6609" w:rsidP="008C6609">
      <w:pPr>
        <w:pStyle w:val="aa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низкая степень охвата </w:t>
      </w:r>
      <w:proofErr w:type="spellStart"/>
      <w:r>
        <w:rPr>
          <w:sz w:val="28"/>
          <w:szCs w:val="28"/>
        </w:rPr>
        <w:t>домохозяйтсв</w:t>
      </w:r>
      <w:proofErr w:type="spellEnd"/>
      <w:r>
        <w:rPr>
          <w:sz w:val="28"/>
          <w:szCs w:val="28"/>
        </w:rPr>
        <w:t xml:space="preserve"> средствами регулирования теплопотребления;</w:t>
      </w:r>
    </w:p>
    <w:p w:rsidR="008C6609" w:rsidRDefault="008C6609" w:rsidP="008C6609">
      <w:pPr>
        <w:pStyle w:val="aa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низкие характеристики теплозащиты ограждающих констру</w:t>
      </w:r>
      <w:r w:rsidR="00D3430D">
        <w:rPr>
          <w:sz w:val="28"/>
          <w:szCs w:val="28"/>
        </w:rPr>
        <w:t>кций жилых и общественных зданий</w:t>
      </w:r>
      <w:r>
        <w:rPr>
          <w:sz w:val="28"/>
          <w:szCs w:val="28"/>
        </w:rPr>
        <w:t xml:space="preserve"> и их ухудшение из-за недостаточных и несвоевременных ремонтов;</w:t>
      </w:r>
    </w:p>
    <w:p w:rsidR="00D85DB4" w:rsidRPr="00037B48" w:rsidRDefault="008C6609" w:rsidP="008C6609">
      <w:pPr>
        <w:pStyle w:val="aa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отсутствие у организаций, эксплуатирующих </w:t>
      </w:r>
      <w:r w:rsidR="00322308">
        <w:rPr>
          <w:sz w:val="28"/>
          <w:szCs w:val="28"/>
        </w:rPr>
        <w:t>жилой фонд, стимулов к повышению эффективности использования коммунальных ресурсов.</w:t>
      </w:r>
      <w:r w:rsidR="00D85DB4" w:rsidRPr="008C6609">
        <w:rPr>
          <w:sz w:val="28"/>
          <w:szCs w:val="28"/>
        </w:rPr>
        <w:br/>
      </w:r>
    </w:p>
    <w:sectPr w:rsidR="00D85DB4" w:rsidRPr="00037B48" w:rsidSect="00E41487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285" w:rsidRDefault="008D2285" w:rsidP="00CB437D">
      <w:pPr>
        <w:spacing w:after="0" w:line="240" w:lineRule="auto"/>
      </w:pPr>
      <w:r>
        <w:separator/>
      </w:r>
    </w:p>
  </w:endnote>
  <w:endnote w:type="continuationSeparator" w:id="0">
    <w:p w:rsidR="008D2285" w:rsidRDefault="008D2285" w:rsidP="00CB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941672"/>
      <w:docPartObj>
        <w:docPartGallery w:val="Page Numbers (Bottom of Page)"/>
        <w:docPartUnique/>
      </w:docPartObj>
    </w:sdtPr>
    <w:sdtContent>
      <w:p w:rsidR="008D2285" w:rsidRDefault="008E5FCD">
        <w:pPr>
          <w:pStyle w:val="a7"/>
          <w:jc w:val="right"/>
        </w:pPr>
        <w:fldSimple w:instr=" PAGE   \* MERGEFORMAT ">
          <w:r w:rsidR="00F866E9">
            <w:rPr>
              <w:noProof/>
            </w:rPr>
            <w:t>7</w:t>
          </w:r>
        </w:fldSimple>
      </w:p>
    </w:sdtContent>
  </w:sdt>
  <w:p w:rsidR="008D2285" w:rsidRDefault="008D228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285" w:rsidRDefault="008D2285" w:rsidP="00CB437D">
      <w:pPr>
        <w:spacing w:after="0" w:line="240" w:lineRule="auto"/>
      </w:pPr>
      <w:r>
        <w:separator/>
      </w:r>
    </w:p>
  </w:footnote>
  <w:footnote w:type="continuationSeparator" w:id="0">
    <w:p w:rsidR="008D2285" w:rsidRDefault="008D2285" w:rsidP="00CB4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2633"/>
    <w:multiLevelType w:val="multilevel"/>
    <w:tmpl w:val="59161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C0299"/>
    <w:multiLevelType w:val="hybridMultilevel"/>
    <w:tmpl w:val="3F727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0666"/>
    <w:multiLevelType w:val="hybridMultilevel"/>
    <w:tmpl w:val="0A861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C2BDF"/>
    <w:multiLevelType w:val="hybridMultilevel"/>
    <w:tmpl w:val="B0401B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E7D4CAD"/>
    <w:multiLevelType w:val="singleLevel"/>
    <w:tmpl w:val="9F24914E"/>
    <w:lvl w:ilvl="0">
      <w:numFmt w:val="bullet"/>
      <w:lvlText w:val="-"/>
      <w:lvlJc w:val="left"/>
    </w:lvl>
  </w:abstractNum>
  <w:abstractNum w:abstractNumId="5">
    <w:nsid w:val="226B1E36"/>
    <w:multiLevelType w:val="hybridMultilevel"/>
    <w:tmpl w:val="F04E8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42AAB"/>
    <w:multiLevelType w:val="hybridMultilevel"/>
    <w:tmpl w:val="54EA25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486F9A"/>
    <w:multiLevelType w:val="hybridMultilevel"/>
    <w:tmpl w:val="475ACD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4F47BBF"/>
    <w:multiLevelType w:val="hybridMultilevel"/>
    <w:tmpl w:val="FB78C7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CA6E52"/>
    <w:multiLevelType w:val="hybridMultilevel"/>
    <w:tmpl w:val="6758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2208C7"/>
    <w:multiLevelType w:val="hybridMultilevel"/>
    <w:tmpl w:val="C61A541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5DA42AAC"/>
    <w:multiLevelType w:val="hybridMultilevel"/>
    <w:tmpl w:val="D7C0787C"/>
    <w:lvl w:ilvl="0" w:tplc="4BEC259A">
      <w:start w:val="5136"/>
      <w:numFmt w:val="decimal"/>
      <w:lvlText w:val="(%1"/>
      <w:lvlJc w:val="left"/>
      <w:pPr>
        <w:ind w:left="63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ind w:left="6069" w:hanging="180"/>
      </w:pPr>
    </w:lvl>
  </w:abstractNum>
  <w:abstractNum w:abstractNumId="12">
    <w:nsid w:val="6A6D189A"/>
    <w:multiLevelType w:val="hybridMultilevel"/>
    <w:tmpl w:val="06CC2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1"/>
  </w:num>
  <w:num w:numId="5">
    <w:abstractNumId w:val="1"/>
  </w:num>
  <w:num w:numId="6">
    <w:abstractNumId w:val="9"/>
  </w:num>
  <w:num w:numId="7">
    <w:abstractNumId w:val="10"/>
  </w:num>
  <w:num w:numId="8">
    <w:abstractNumId w:val="0"/>
  </w:num>
  <w:num w:numId="9">
    <w:abstractNumId w:val="4"/>
  </w:num>
  <w:num w:numId="10">
    <w:abstractNumId w:val="2"/>
  </w:num>
  <w:num w:numId="11">
    <w:abstractNumId w:val="5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3FF"/>
    <w:rsid w:val="00037B48"/>
    <w:rsid w:val="00044997"/>
    <w:rsid w:val="0006047A"/>
    <w:rsid w:val="00077F78"/>
    <w:rsid w:val="0008108F"/>
    <w:rsid w:val="0008663D"/>
    <w:rsid w:val="00091B5F"/>
    <w:rsid w:val="0009759B"/>
    <w:rsid w:val="000F48D4"/>
    <w:rsid w:val="0010288E"/>
    <w:rsid w:val="00107043"/>
    <w:rsid w:val="0011332F"/>
    <w:rsid w:val="001878EA"/>
    <w:rsid w:val="00196808"/>
    <w:rsid w:val="001A51FE"/>
    <w:rsid w:val="001B6CD6"/>
    <w:rsid w:val="001E40B6"/>
    <w:rsid w:val="001E6E21"/>
    <w:rsid w:val="00203719"/>
    <w:rsid w:val="002259C3"/>
    <w:rsid w:val="0023712B"/>
    <w:rsid w:val="00261BA9"/>
    <w:rsid w:val="002A79B4"/>
    <w:rsid w:val="002B19FB"/>
    <w:rsid w:val="002B544A"/>
    <w:rsid w:val="002C0381"/>
    <w:rsid w:val="00312AB0"/>
    <w:rsid w:val="00322308"/>
    <w:rsid w:val="00345461"/>
    <w:rsid w:val="00365201"/>
    <w:rsid w:val="00374699"/>
    <w:rsid w:val="003C2103"/>
    <w:rsid w:val="003C6439"/>
    <w:rsid w:val="003E19A6"/>
    <w:rsid w:val="003E1A72"/>
    <w:rsid w:val="00443381"/>
    <w:rsid w:val="00460EDB"/>
    <w:rsid w:val="004723E9"/>
    <w:rsid w:val="0047526C"/>
    <w:rsid w:val="004A5BAA"/>
    <w:rsid w:val="004D7F65"/>
    <w:rsid w:val="00506079"/>
    <w:rsid w:val="00553F50"/>
    <w:rsid w:val="00587397"/>
    <w:rsid w:val="0059071E"/>
    <w:rsid w:val="005A06BE"/>
    <w:rsid w:val="005A7618"/>
    <w:rsid w:val="005D438B"/>
    <w:rsid w:val="005D51D6"/>
    <w:rsid w:val="005F1E22"/>
    <w:rsid w:val="00614665"/>
    <w:rsid w:val="00626E72"/>
    <w:rsid w:val="00632D7E"/>
    <w:rsid w:val="006349D0"/>
    <w:rsid w:val="00651FCF"/>
    <w:rsid w:val="00661C27"/>
    <w:rsid w:val="006838D5"/>
    <w:rsid w:val="006B20B5"/>
    <w:rsid w:val="006C681D"/>
    <w:rsid w:val="006E6115"/>
    <w:rsid w:val="00702097"/>
    <w:rsid w:val="007230A4"/>
    <w:rsid w:val="00736EB5"/>
    <w:rsid w:val="007B64F3"/>
    <w:rsid w:val="007C3706"/>
    <w:rsid w:val="007C48FF"/>
    <w:rsid w:val="007D1255"/>
    <w:rsid w:val="007E332D"/>
    <w:rsid w:val="007E574A"/>
    <w:rsid w:val="007E6915"/>
    <w:rsid w:val="008006F1"/>
    <w:rsid w:val="00844883"/>
    <w:rsid w:val="008544C2"/>
    <w:rsid w:val="008616FE"/>
    <w:rsid w:val="00870C6B"/>
    <w:rsid w:val="008B09D5"/>
    <w:rsid w:val="008C11D2"/>
    <w:rsid w:val="008C6609"/>
    <w:rsid w:val="008C73EF"/>
    <w:rsid w:val="008C7D82"/>
    <w:rsid w:val="008D2285"/>
    <w:rsid w:val="008E5FCD"/>
    <w:rsid w:val="00941FC5"/>
    <w:rsid w:val="00950112"/>
    <w:rsid w:val="009510EB"/>
    <w:rsid w:val="00955DF0"/>
    <w:rsid w:val="00964F40"/>
    <w:rsid w:val="009664E1"/>
    <w:rsid w:val="00972C75"/>
    <w:rsid w:val="009D4023"/>
    <w:rsid w:val="00A01CA5"/>
    <w:rsid w:val="00A03201"/>
    <w:rsid w:val="00A20F4D"/>
    <w:rsid w:val="00A27E87"/>
    <w:rsid w:val="00A3401A"/>
    <w:rsid w:val="00A540AB"/>
    <w:rsid w:val="00A576D4"/>
    <w:rsid w:val="00A74BA6"/>
    <w:rsid w:val="00A7618D"/>
    <w:rsid w:val="00A77B12"/>
    <w:rsid w:val="00A844BD"/>
    <w:rsid w:val="00A86B5B"/>
    <w:rsid w:val="00A87132"/>
    <w:rsid w:val="00B067C8"/>
    <w:rsid w:val="00B177CD"/>
    <w:rsid w:val="00B25FD4"/>
    <w:rsid w:val="00B43498"/>
    <w:rsid w:val="00B57260"/>
    <w:rsid w:val="00B63569"/>
    <w:rsid w:val="00B64737"/>
    <w:rsid w:val="00B80E88"/>
    <w:rsid w:val="00B843FF"/>
    <w:rsid w:val="00BD321D"/>
    <w:rsid w:val="00C03818"/>
    <w:rsid w:val="00C17168"/>
    <w:rsid w:val="00C273BF"/>
    <w:rsid w:val="00C374D7"/>
    <w:rsid w:val="00C37BDE"/>
    <w:rsid w:val="00C44161"/>
    <w:rsid w:val="00C54144"/>
    <w:rsid w:val="00C60076"/>
    <w:rsid w:val="00C976B4"/>
    <w:rsid w:val="00CB437D"/>
    <w:rsid w:val="00CE48C7"/>
    <w:rsid w:val="00D0273E"/>
    <w:rsid w:val="00D03117"/>
    <w:rsid w:val="00D04E10"/>
    <w:rsid w:val="00D12C7A"/>
    <w:rsid w:val="00D3430D"/>
    <w:rsid w:val="00D41CC2"/>
    <w:rsid w:val="00D67CA7"/>
    <w:rsid w:val="00D74108"/>
    <w:rsid w:val="00D74201"/>
    <w:rsid w:val="00D8302B"/>
    <w:rsid w:val="00D85DB4"/>
    <w:rsid w:val="00DA0562"/>
    <w:rsid w:val="00DB7305"/>
    <w:rsid w:val="00DC6C7A"/>
    <w:rsid w:val="00E16EE7"/>
    <w:rsid w:val="00E20C69"/>
    <w:rsid w:val="00E24418"/>
    <w:rsid w:val="00E41487"/>
    <w:rsid w:val="00E53542"/>
    <w:rsid w:val="00E5690A"/>
    <w:rsid w:val="00E6694B"/>
    <w:rsid w:val="00EA0B18"/>
    <w:rsid w:val="00EB2645"/>
    <w:rsid w:val="00F02988"/>
    <w:rsid w:val="00F32FC6"/>
    <w:rsid w:val="00F337F8"/>
    <w:rsid w:val="00F35816"/>
    <w:rsid w:val="00F40389"/>
    <w:rsid w:val="00F52ACA"/>
    <w:rsid w:val="00F866E9"/>
    <w:rsid w:val="00F9744B"/>
    <w:rsid w:val="00FC66C3"/>
    <w:rsid w:val="00FE6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A6"/>
  </w:style>
  <w:style w:type="paragraph" w:styleId="1">
    <w:name w:val="heading 1"/>
    <w:basedOn w:val="a"/>
    <w:next w:val="a"/>
    <w:link w:val="10"/>
    <w:uiPriority w:val="9"/>
    <w:qFormat/>
    <w:rsid w:val="00FE63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3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B4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437D"/>
  </w:style>
  <w:style w:type="paragraph" w:styleId="a7">
    <w:name w:val="footer"/>
    <w:basedOn w:val="a"/>
    <w:link w:val="a8"/>
    <w:uiPriority w:val="99"/>
    <w:unhideWhenUsed/>
    <w:rsid w:val="00CB4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437D"/>
  </w:style>
  <w:style w:type="paragraph" w:customStyle="1" w:styleId="ConsPlusNormal">
    <w:name w:val="ConsPlusNormal"/>
    <w:rsid w:val="001070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A540AB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7E5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qFormat/>
    <w:rsid w:val="007E57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E574A"/>
    <w:rPr>
      <w:color w:val="0000FF"/>
      <w:u w:val="single"/>
    </w:rPr>
  </w:style>
  <w:style w:type="table" w:styleId="ad">
    <w:name w:val="Table Grid"/>
    <w:basedOn w:val="a1"/>
    <w:uiPriority w:val="59"/>
    <w:rsid w:val="00B63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E63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xtstyle01">
    <w:name w:val="textstyle01"/>
    <w:basedOn w:val="a0"/>
    <w:rsid w:val="003C6439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textstyle11">
    <w:name w:val="textstyle11"/>
    <w:basedOn w:val="a0"/>
    <w:rsid w:val="003C6439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e">
    <w:name w:val="TOC Heading"/>
    <w:basedOn w:val="1"/>
    <w:next w:val="a"/>
    <w:uiPriority w:val="39"/>
    <w:unhideWhenUsed/>
    <w:qFormat/>
    <w:rsid w:val="002B19F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B19FB"/>
    <w:pPr>
      <w:spacing w:after="100"/>
    </w:pPr>
  </w:style>
  <w:style w:type="character" w:customStyle="1" w:styleId="FontStyle223">
    <w:name w:val="Font Style223"/>
    <w:basedOn w:val="a0"/>
    <w:uiPriority w:val="99"/>
    <w:rsid w:val="008D2285"/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101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50205">
                      <w:marLeft w:val="150"/>
                      <w:marRight w:val="30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1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167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89912">
                      <w:marLeft w:val="150"/>
                      <w:marRight w:val="30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863486">
      <w:bodyDiv w:val="1"/>
      <w:marLeft w:val="0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5789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single" w:sz="12" w:space="0" w:color="0054A2"/>
                <w:right w:val="none" w:sz="0" w:space="0" w:color="auto"/>
              </w:divBdr>
              <w:divsChild>
                <w:div w:id="863977663">
                  <w:marLeft w:val="45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91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3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5AC4-D2F2-4197-BB9A-A673A914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8179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Администратор</cp:lastModifiedBy>
  <cp:revision>4</cp:revision>
  <cp:lastPrinted>2013-03-24T07:20:00Z</cp:lastPrinted>
  <dcterms:created xsi:type="dcterms:W3CDTF">2013-12-15T11:44:00Z</dcterms:created>
  <dcterms:modified xsi:type="dcterms:W3CDTF">2013-12-15T11:49:00Z</dcterms:modified>
</cp:coreProperties>
</file>